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D2" w:rsidRDefault="00480AD2"/>
    <w:p w:rsidR="001B25B9" w:rsidRDefault="001B25B9" w:rsidP="001B25B9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CURRICULUM ACCADEMICO</w:t>
      </w:r>
      <w:r>
        <w:rPr>
          <w:rFonts w:ascii="Times" w:hAnsi="Times" w:cs="Times"/>
          <w:sz w:val="36"/>
          <w:szCs w:val="36"/>
        </w:rPr>
        <w:t xml:space="preserve"> DI ELIO BORGONOVI</w:t>
      </w:r>
      <w:bookmarkStart w:id="0" w:name="_GoBack"/>
      <w:bookmarkEnd w:id="0"/>
    </w:p>
    <w:p w:rsidR="001B25B9" w:rsidRDefault="001B25B9" w:rsidP="001B25B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Professore ordinario di Economia delle aziende e delle amministrazioni pubbliche.  Responsabile del gruppo di coordinamento delle iniziative su </w:t>
      </w:r>
      <w:hyperlink r:id="rId6" w:history="1">
        <w:r>
          <w:rPr>
            <w:rFonts w:ascii="Times" w:hAnsi="Times" w:cs="Times"/>
            <w:color w:val="535353"/>
            <w:sz w:val="28"/>
            <w:szCs w:val="28"/>
            <w:u w:val="single" w:color="535353"/>
          </w:rPr>
          <w:t>CSR</w:t>
        </w:r>
      </w:hyperlink>
      <w:r>
        <w:rPr>
          <w:rFonts w:ascii="Times" w:hAnsi="Times" w:cs="Times"/>
          <w:sz w:val="28"/>
          <w:szCs w:val="28"/>
        </w:rPr>
        <w:t xml:space="preserve"> (Corporate Social </w:t>
      </w:r>
      <w:proofErr w:type="spellStart"/>
      <w:r>
        <w:rPr>
          <w:rFonts w:ascii="Times" w:hAnsi="Times" w:cs="Times"/>
          <w:sz w:val="28"/>
          <w:szCs w:val="28"/>
        </w:rPr>
        <w:t>Responsability</w:t>
      </w:r>
      <w:proofErr w:type="spellEnd"/>
      <w:r>
        <w:rPr>
          <w:rFonts w:ascii="Times" w:hAnsi="Times" w:cs="Times"/>
          <w:sz w:val="28"/>
          <w:szCs w:val="28"/>
        </w:rPr>
        <w:t xml:space="preserve">) dell'Università Bocconi. E' stato docente presso le Università di Parma e di Trento. Nel 1978 ha fondato il </w:t>
      </w:r>
      <w:hyperlink r:id="rId7" w:history="1">
        <w:r>
          <w:rPr>
            <w:rFonts w:ascii="Times" w:hAnsi="Times" w:cs="Times"/>
            <w:color w:val="535353"/>
            <w:sz w:val="28"/>
            <w:szCs w:val="28"/>
            <w:u w:val="single" w:color="535353"/>
          </w:rPr>
          <w:t>CERGAS</w:t>
        </w:r>
      </w:hyperlink>
      <w:r>
        <w:rPr>
          <w:rFonts w:ascii="Times" w:hAnsi="Times" w:cs="Times"/>
          <w:sz w:val="28"/>
          <w:szCs w:val="28"/>
        </w:rPr>
        <w:t xml:space="preserve"> (Centro di Ricerche sulla Gestione dell'Assistenza Sanitaria e Sociale) di cui è presidente. E' docente senior della </w:t>
      </w:r>
      <w:hyperlink r:id="rId8" w:history="1">
        <w:r>
          <w:rPr>
            <w:rFonts w:ascii="Times" w:hAnsi="Times" w:cs="Times"/>
            <w:color w:val="535353"/>
            <w:sz w:val="28"/>
            <w:szCs w:val="28"/>
            <w:u w:val="single" w:color="535353"/>
          </w:rPr>
          <w:t>SDA Bocconi</w:t>
        </w:r>
      </w:hyperlink>
      <w:r>
        <w:rPr>
          <w:rFonts w:ascii="Times" w:hAnsi="Times" w:cs="Times"/>
          <w:sz w:val="28"/>
          <w:szCs w:val="28"/>
        </w:rPr>
        <w:t> (Area Public Management &amp; Policy). E' stato Dean della SDA Bocconi dal 1997 al 2002</w:t>
      </w:r>
      <w:r>
        <w:rPr>
          <w:rFonts w:ascii="Times" w:hAnsi="Times" w:cs="Times"/>
          <w:i/>
          <w:iCs/>
          <w:sz w:val="28"/>
          <w:szCs w:val="28"/>
        </w:rPr>
        <w:t xml:space="preserve">. </w:t>
      </w:r>
      <w:r>
        <w:rPr>
          <w:rFonts w:ascii="Times" w:hAnsi="Times" w:cs="Times"/>
          <w:sz w:val="28"/>
          <w:szCs w:val="28"/>
        </w:rPr>
        <w:t xml:space="preserve">Membro del </w:t>
      </w:r>
      <w:proofErr w:type="spellStart"/>
      <w:r>
        <w:rPr>
          <w:rFonts w:ascii="Times" w:hAnsi="Times" w:cs="Times"/>
          <w:sz w:val="28"/>
          <w:szCs w:val="28"/>
        </w:rPr>
        <w:t>Supervisory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sz w:val="28"/>
          <w:szCs w:val="28"/>
        </w:rPr>
        <w:t>Board</w:t>
      </w:r>
      <w:proofErr w:type="gramEnd"/>
      <w:r>
        <w:rPr>
          <w:rFonts w:ascii="Times" w:hAnsi="Times" w:cs="Times"/>
          <w:sz w:val="28"/>
          <w:szCs w:val="28"/>
        </w:rPr>
        <w:t xml:space="preserve"> di EABIS (</w:t>
      </w:r>
      <w:proofErr w:type="spellStart"/>
      <w:r>
        <w:rPr>
          <w:rFonts w:ascii="Times" w:hAnsi="Times" w:cs="Times"/>
          <w:sz w:val="28"/>
          <w:szCs w:val="28"/>
        </w:rPr>
        <w:t>European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Association</w:t>
      </w:r>
      <w:proofErr w:type="spellEnd"/>
      <w:r>
        <w:rPr>
          <w:rFonts w:ascii="Times" w:hAnsi="Times" w:cs="Times"/>
          <w:sz w:val="28"/>
          <w:szCs w:val="28"/>
        </w:rPr>
        <w:t xml:space="preserve"> for Business in Society). Membro del Comitato Scientifico di CIGAR (Comparative International </w:t>
      </w:r>
      <w:proofErr w:type="spellStart"/>
      <w:r>
        <w:rPr>
          <w:rFonts w:ascii="Times" w:hAnsi="Times" w:cs="Times"/>
          <w:sz w:val="28"/>
          <w:szCs w:val="28"/>
        </w:rPr>
        <w:t>Governmental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sz w:val="28"/>
          <w:szCs w:val="28"/>
        </w:rPr>
        <w:t>Accounting</w:t>
      </w:r>
      <w:proofErr w:type="gram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Research</w:t>
      </w:r>
      <w:proofErr w:type="spellEnd"/>
      <w:r>
        <w:rPr>
          <w:rFonts w:ascii="Times" w:hAnsi="Times" w:cs="Times"/>
          <w:sz w:val="28"/>
          <w:szCs w:val="28"/>
        </w:rPr>
        <w:t>). Membro fondatore di EURAM (</w:t>
      </w:r>
      <w:proofErr w:type="spellStart"/>
      <w:r>
        <w:rPr>
          <w:rFonts w:ascii="Times" w:hAnsi="Times" w:cs="Times"/>
          <w:sz w:val="28"/>
          <w:szCs w:val="28"/>
        </w:rPr>
        <w:t>European</w:t>
      </w:r>
      <w:proofErr w:type="spellEnd"/>
      <w:r>
        <w:rPr>
          <w:rFonts w:ascii="Times" w:hAnsi="Times" w:cs="Times"/>
          <w:sz w:val="28"/>
          <w:szCs w:val="28"/>
        </w:rPr>
        <w:t xml:space="preserve"> Academy of Management). Membro dell'</w:t>
      </w:r>
      <w:proofErr w:type="spellStart"/>
      <w:r>
        <w:rPr>
          <w:rFonts w:ascii="Times" w:hAnsi="Times" w:cs="Times"/>
          <w:sz w:val="28"/>
          <w:szCs w:val="28"/>
        </w:rPr>
        <w:t>Awarding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sz w:val="28"/>
          <w:szCs w:val="28"/>
        </w:rPr>
        <w:t>Body</w:t>
      </w:r>
      <w:proofErr w:type="gramEnd"/>
      <w:r>
        <w:rPr>
          <w:rFonts w:ascii="Times" w:hAnsi="Times" w:cs="Times"/>
          <w:sz w:val="28"/>
          <w:szCs w:val="28"/>
        </w:rPr>
        <w:t xml:space="preserve"> di EQUIS (</w:t>
      </w:r>
      <w:proofErr w:type="spellStart"/>
      <w:r>
        <w:rPr>
          <w:rFonts w:ascii="Times" w:hAnsi="Times" w:cs="Times"/>
          <w:sz w:val="28"/>
          <w:szCs w:val="28"/>
        </w:rPr>
        <w:t>European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Quality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Improvement</w:t>
      </w:r>
      <w:proofErr w:type="spellEnd"/>
      <w:r>
        <w:rPr>
          <w:rFonts w:ascii="Times" w:hAnsi="Times" w:cs="Times"/>
          <w:sz w:val="28"/>
          <w:szCs w:val="28"/>
        </w:rPr>
        <w:t xml:space="preserve"> System). Membro dello </w:t>
      </w:r>
      <w:proofErr w:type="spellStart"/>
      <w:r>
        <w:rPr>
          <w:rFonts w:ascii="Times" w:hAnsi="Times" w:cs="Times"/>
          <w:sz w:val="28"/>
          <w:szCs w:val="28"/>
        </w:rPr>
        <w:t>Scientific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sz w:val="28"/>
          <w:szCs w:val="28"/>
        </w:rPr>
        <w:t>Board</w:t>
      </w:r>
      <w:proofErr w:type="gramEnd"/>
      <w:r>
        <w:rPr>
          <w:rFonts w:ascii="Times" w:hAnsi="Times" w:cs="Times"/>
          <w:sz w:val="28"/>
          <w:szCs w:val="28"/>
        </w:rPr>
        <w:t xml:space="preserve"> di EQUAL (</w:t>
      </w:r>
      <w:proofErr w:type="spellStart"/>
      <w:r>
        <w:rPr>
          <w:rFonts w:ascii="Times" w:hAnsi="Times" w:cs="Times"/>
          <w:sz w:val="28"/>
          <w:szCs w:val="28"/>
        </w:rPr>
        <w:t>European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Quality</w:t>
      </w:r>
      <w:proofErr w:type="spellEnd"/>
      <w:r>
        <w:rPr>
          <w:rFonts w:ascii="Times" w:hAnsi="Times" w:cs="Times"/>
          <w:sz w:val="28"/>
          <w:szCs w:val="28"/>
        </w:rPr>
        <w:t xml:space="preserve"> Label). </w:t>
      </w:r>
      <w:proofErr w:type="gramStart"/>
      <w:r>
        <w:rPr>
          <w:rFonts w:ascii="Times" w:hAnsi="Times" w:cs="Times"/>
          <w:sz w:val="28"/>
          <w:szCs w:val="28"/>
        </w:rPr>
        <w:t>Componente</w:t>
      </w:r>
      <w:proofErr w:type="gramEnd"/>
      <w:r>
        <w:rPr>
          <w:rFonts w:ascii="Times" w:hAnsi="Times" w:cs="Times"/>
          <w:sz w:val="28"/>
          <w:szCs w:val="28"/>
        </w:rPr>
        <w:t xml:space="preserve"> del Comitato Scientifico della rivista "Management delle Utilities". Membro del Comitato scientifico della rivista "Organizzazione e sviluppo". Membro dell'</w:t>
      </w:r>
      <w:proofErr w:type="spellStart"/>
      <w:r>
        <w:rPr>
          <w:rFonts w:ascii="Times" w:hAnsi="Times" w:cs="Times"/>
          <w:sz w:val="28"/>
          <w:szCs w:val="28"/>
        </w:rPr>
        <w:t>Editorial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sz w:val="28"/>
          <w:szCs w:val="28"/>
        </w:rPr>
        <w:t>Board</w:t>
      </w:r>
      <w:proofErr w:type="gramEnd"/>
      <w:r>
        <w:rPr>
          <w:rFonts w:ascii="Times" w:hAnsi="Times" w:cs="Times"/>
          <w:sz w:val="28"/>
          <w:szCs w:val="28"/>
        </w:rPr>
        <w:t xml:space="preserve"> dell'International Public Management Journal. </w:t>
      </w:r>
      <w:proofErr w:type="spellStart"/>
      <w:r>
        <w:rPr>
          <w:rFonts w:ascii="Times" w:hAnsi="Times" w:cs="Times"/>
          <w:sz w:val="28"/>
          <w:szCs w:val="28"/>
        </w:rPr>
        <w:t>Reviewer</w:t>
      </w:r>
      <w:proofErr w:type="spellEnd"/>
      <w:r>
        <w:rPr>
          <w:rFonts w:ascii="Times" w:hAnsi="Times" w:cs="Times"/>
          <w:sz w:val="28"/>
          <w:szCs w:val="28"/>
        </w:rPr>
        <w:t xml:space="preserve"> della rivista "The </w:t>
      </w:r>
      <w:proofErr w:type="spellStart"/>
      <w:r>
        <w:rPr>
          <w:rFonts w:ascii="Times" w:hAnsi="Times" w:cs="Times"/>
          <w:sz w:val="28"/>
          <w:szCs w:val="28"/>
        </w:rPr>
        <w:t>European</w:t>
      </w:r>
      <w:proofErr w:type="spellEnd"/>
      <w:r>
        <w:rPr>
          <w:rFonts w:ascii="Times" w:hAnsi="Times" w:cs="Times"/>
          <w:sz w:val="28"/>
          <w:szCs w:val="28"/>
        </w:rPr>
        <w:t xml:space="preserve"> Journal of </w:t>
      </w:r>
      <w:proofErr w:type="spellStart"/>
      <w:r>
        <w:rPr>
          <w:rFonts w:ascii="Times" w:hAnsi="Times" w:cs="Times"/>
          <w:sz w:val="28"/>
          <w:szCs w:val="28"/>
        </w:rPr>
        <w:t>Health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Economics</w:t>
      </w:r>
      <w:proofErr w:type="spellEnd"/>
      <w:r>
        <w:rPr>
          <w:rFonts w:ascii="Times" w:hAnsi="Times" w:cs="Times"/>
          <w:sz w:val="28"/>
          <w:szCs w:val="28"/>
        </w:rPr>
        <w:t>". Membro dell'</w:t>
      </w:r>
      <w:proofErr w:type="spellStart"/>
      <w:r>
        <w:rPr>
          <w:rFonts w:ascii="Times" w:hAnsi="Times" w:cs="Times"/>
          <w:sz w:val="28"/>
          <w:szCs w:val="28"/>
        </w:rPr>
        <w:t>Editorial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sz w:val="28"/>
          <w:szCs w:val="28"/>
        </w:rPr>
        <w:t>Board</w:t>
      </w:r>
      <w:proofErr w:type="gramEnd"/>
      <w:r>
        <w:rPr>
          <w:rFonts w:ascii="Times" w:hAnsi="Times" w:cs="Times"/>
          <w:sz w:val="28"/>
          <w:szCs w:val="28"/>
        </w:rPr>
        <w:t xml:space="preserve"> della rivista "Non Profit". Direttore scientifico delle riviste </w:t>
      </w:r>
      <w:r>
        <w:rPr>
          <w:rFonts w:ascii="Times" w:hAnsi="Times" w:cs="Times"/>
          <w:i/>
          <w:iCs/>
          <w:sz w:val="28"/>
          <w:szCs w:val="28"/>
          <w:u w:val="single"/>
        </w:rPr>
        <w:t>Azienda Pubblica</w:t>
      </w:r>
      <w:r>
        <w:rPr>
          <w:rFonts w:ascii="Times" w:hAnsi="Times" w:cs="Times"/>
          <w:sz w:val="28"/>
          <w:szCs w:val="28"/>
        </w:rPr>
        <w:t xml:space="preserve"> e </w:t>
      </w:r>
      <w:hyperlink r:id="rId9" w:history="1">
        <w:r>
          <w:rPr>
            <w:rFonts w:ascii="Times" w:hAnsi="Times" w:cs="Times"/>
            <w:i/>
            <w:iCs/>
            <w:color w:val="535353"/>
            <w:sz w:val="28"/>
            <w:szCs w:val="28"/>
          </w:rPr>
          <w:t>MECOSAN.</w:t>
        </w:r>
      </w:hyperlink>
      <w:r>
        <w:rPr>
          <w:rFonts w:ascii="Times" w:hAnsi="Times" w:cs="Times"/>
          <w:i/>
          <w:iCs/>
          <w:sz w:val="28"/>
          <w:szCs w:val="28"/>
          <w:u w:val="single"/>
        </w:rPr>
        <w:t xml:space="preserve"> </w:t>
      </w:r>
      <w:r>
        <w:rPr>
          <w:rFonts w:ascii="Times" w:hAnsi="Times" w:cs="Times"/>
          <w:sz w:val="28"/>
          <w:szCs w:val="28"/>
        </w:rPr>
        <w:t xml:space="preserve">Socio fondatore di SIDREA (Società Italiana dei Docenti di Ragioneria e di Economia Aziendale). </w:t>
      </w:r>
      <w:proofErr w:type="gramStart"/>
      <w:r>
        <w:rPr>
          <w:rFonts w:ascii="Times" w:hAnsi="Times" w:cs="Times"/>
          <w:sz w:val="28"/>
          <w:szCs w:val="28"/>
        </w:rPr>
        <w:t>Componente</w:t>
      </w:r>
      <w:proofErr w:type="gramEnd"/>
      <w:r>
        <w:rPr>
          <w:rFonts w:ascii="Times" w:hAnsi="Times" w:cs="Times"/>
          <w:sz w:val="28"/>
          <w:szCs w:val="28"/>
        </w:rPr>
        <w:t xml:space="preserve"> del Consiglio della fondazione di FARMAFACTORING. </w:t>
      </w:r>
      <w:proofErr w:type="gramStart"/>
      <w:r>
        <w:rPr>
          <w:rFonts w:ascii="Times" w:hAnsi="Times" w:cs="Times"/>
          <w:sz w:val="28"/>
          <w:szCs w:val="28"/>
        </w:rPr>
        <w:t>Presidente della "Commissione Vigilanza Sport Professionistico" (COVISP), costituito dal CONI (Comitato Olimpico Nazionale Italiano)</w:t>
      </w:r>
      <w:proofErr w:type="gramEnd"/>
      <w:r>
        <w:rPr>
          <w:rFonts w:ascii="Times" w:hAnsi="Times" w:cs="Times"/>
          <w:sz w:val="28"/>
          <w:szCs w:val="28"/>
        </w:rPr>
        <w:t xml:space="preserve">. </w:t>
      </w:r>
      <w:proofErr w:type="gramStart"/>
      <w:r>
        <w:rPr>
          <w:rFonts w:ascii="Times" w:hAnsi="Times" w:cs="Times"/>
          <w:sz w:val="28"/>
          <w:szCs w:val="28"/>
        </w:rPr>
        <w:t>Membro del Comitato Tecnico Scientifico della Fondazione Presidio Ospedaliero San Pellegrino di Castiglione delle Stiviere (MN)</w:t>
      </w:r>
      <w:proofErr w:type="gramEnd"/>
      <w:r>
        <w:rPr>
          <w:rFonts w:ascii="Times" w:hAnsi="Times" w:cs="Times"/>
          <w:sz w:val="28"/>
          <w:szCs w:val="28"/>
        </w:rPr>
        <w:t xml:space="preserve">. </w:t>
      </w:r>
      <w:proofErr w:type="gramStart"/>
      <w:r>
        <w:rPr>
          <w:rFonts w:ascii="Times" w:hAnsi="Times" w:cs="Times"/>
          <w:sz w:val="28"/>
          <w:szCs w:val="28"/>
        </w:rPr>
        <w:t>Componente</w:t>
      </w:r>
      <w:proofErr w:type="gramEnd"/>
      <w:r>
        <w:rPr>
          <w:rFonts w:ascii="Times" w:hAnsi="Times" w:cs="Times"/>
          <w:sz w:val="28"/>
          <w:szCs w:val="28"/>
        </w:rPr>
        <w:t xml:space="preserve"> del Consiglio Direttivo e Fondatore dell'Associazione AMARIS, Assicurazione e Management dei Rischi in Sanità. </w:t>
      </w:r>
      <w:proofErr w:type="gramStart"/>
      <w:r>
        <w:rPr>
          <w:rFonts w:ascii="Times" w:hAnsi="Times" w:cs="Times"/>
          <w:sz w:val="28"/>
          <w:szCs w:val="28"/>
        </w:rPr>
        <w:t xml:space="preserve">Socio dell'Associazione Italiana di Business </w:t>
      </w:r>
      <w:proofErr w:type="spellStart"/>
      <w:r>
        <w:rPr>
          <w:rFonts w:ascii="Times" w:hAnsi="Times" w:cs="Times"/>
          <w:sz w:val="28"/>
          <w:szCs w:val="28"/>
        </w:rPr>
        <w:t>Ethics</w:t>
      </w:r>
      <w:proofErr w:type="spellEnd"/>
      <w:r>
        <w:rPr>
          <w:rFonts w:ascii="Times" w:hAnsi="Times" w:cs="Times"/>
          <w:sz w:val="28"/>
          <w:szCs w:val="28"/>
        </w:rPr>
        <w:t xml:space="preserve"> aderente all'</w:t>
      </w:r>
      <w:proofErr w:type="spellStart"/>
      <w:r>
        <w:rPr>
          <w:rFonts w:ascii="Times" w:hAnsi="Times" w:cs="Times"/>
          <w:sz w:val="28"/>
          <w:szCs w:val="28"/>
        </w:rPr>
        <w:t>European</w:t>
      </w:r>
      <w:proofErr w:type="spellEnd"/>
      <w:r>
        <w:rPr>
          <w:rFonts w:ascii="Times" w:hAnsi="Times" w:cs="Times"/>
          <w:sz w:val="28"/>
          <w:szCs w:val="28"/>
        </w:rPr>
        <w:t xml:space="preserve"> Business </w:t>
      </w:r>
      <w:proofErr w:type="spellStart"/>
      <w:r>
        <w:rPr>
          <w:rFonts w:ascii="Times" w:hAnsi="Times" w:cs="Times"/>
          <w:sz w:val="28"/>
          <w:szCs w:val="28"/>
        </w:rPr>
        <w:t>Ethics</w:t>
      </w:r>
      <w:proofErr w:type="spellEnd"/>
      <w:r>
        <w:rPr>
          <w:rFonts w:ascii="Times" w:hAnsi="Times" w:cs="Times"/>
          <w:sz w:val="28"/>
          <w:szCs w:val="28"/>
        </w:rPr>
        <w:t xml:space="preserve"> Network (EBEN)</w:t>
      </w:r>
      <w:proofErr w:type="gramEnd"/>
      <w:r>
        <w:rPr>
          <w:rFonts w:ascii="Times" w:hAnsi="Times" w:cs="Times"/>
          <w:sz w:val="28"/>
          <w:szCs w:val="28"/>
        </w:rPr>
        <w:t xml:space="preserve">. </w:t>
      </w:r>
      <w:proofErr w:type="gramStart"/>
      <w:r>
        <w:rPr>
          <w:rFonts w:ascii="Times" w:hAnsi="Times" w:cs="Times"/>
          <w:sz w:val="28"/>
          <w:szCs w:val="28"/>
        </w:rPr>
        <w:t>Presidente della Commissione per le Linee Guida sulla qualità dei servizi e soddisfazione degli utenti nei servizi on line per la Pubblica A</w:t>
      </w:r>
      <w:proofErr w:type="gramEnd"/>
      <w:r>
        <w:rPr>
          <w:rFonts w:ascii="Times" w:hAnsi="Times" w:cs="Times"/>
          <w:sz w:val="28"/>
          <w:szCs w:val="28"/>
        </w:rPr>
        <w:t xml:space="preserve">mministrazione del CNIPA (Centro Nazionale per l'Informatica nella Pubblica Amministrazione). </w:t>
      </w:r>
      <w:proofErr w:type="gramStart"/>
      <w:r>
        <w:rPr>
          <w:rFonts w:ascii="Times" w:hAnsi="Times" w:cs="Times"/>
          <w:sz w:val="28"/>
          <w:szCs w:val="28"/>
        </w:rPr>
        <w:t>Componente</w:t>
      </w:r>
      <w:proofErr w:type="gramEnd"/>
      <w:r>
        <w:rPr>
          <w:rFonts w:ascii="Times" w:hAnsi="Times" w:cs="Times"/>
          <w:sz w:val="28"/>
          <w:szCs w:val="28"/>
        </w:rPr>
        <w:t xml:space="preserve"> del Comitato Direttivo e del Comitato Scientifico di "ECONOMETICA". </w:t>
      </w:r>
      <w:proofErr w:type="spellStart"/>
      <w:proofErr w:type="gramStart"/>
      <w:r>
        <w:rPr>
          <w:rFonts w:ascii="Times" w:hAnsi="Times" w:cs="Times"/>
          <w:sz w:val="28"/>
          <w:szCs w:val="28"/>
        </w:rPr>
        <w:t>Referee</w:t>
      </w:r>
      <w:proofErr w:type="spellEnd"/>
      <w:r>
        <w:rPr>
          <w:rFonts w:ascii="Times" w:hAnsi="Times" w:cs="Times"/>
          <w:sz w:val="28"/>
          <w:szCs w:val="28"/>
        </w:rPr>
        <w:t xml:space="preserve"> ufficiale del CIVR (Comitato di Indirizzo per la Valutazione della Ricerca)</w:t>
      </w:r>
      <w:proofErr w:type="gramEnd"/>
      <w:r>
        <w:rPr>
          <w:rFonts w:ascii="Times" w:hAnsi="Times" w:cs="Times"/>
          <w:sz w:val="28"/>
          <w:szCs w:val="28"/>
        </w:rPr>
        <w:t xml:space="preserve">. Presidente della Commissione aggiudicatrice Premi Qualità di </w:t>
      </w:r>
      <w:proofErr w:type="spellStart"/>
      <w:r>
        <w:rPr>
          <w:rFonts w:ascii="Times" w:hAnsi="Times" w:cs="Times"/>
          <w:sz w:val="28"/>
          <w:szCs w:val="28"/>
        </w:rPr>
        <w:t>Confservizi</w:t>
      </w:r>
      <w:proofErr w:type="spellEnd"/>
      <w:r>
        <w:rPr>
          <w:rFonts w:ascii="Times" w:hAnsi="Times" w:cs="Times"/>
          <w:sz w:val="28"/>
          <w:szCs w:val="28"/>
        </w:rPr>
        <w:t xml:space="preserve">. </w:t>
      </w:r>
      <w:proofErr w:type="gramStart"/>
      <w:r>
        <w:rPr>
          <w:rFonts w:ascii="Times" w:hAnsi="Times" w:cs="Times"/>
          <w:sz w:val="28"/>
          <w:szCs w:val="28"/>
        </w:rPr>
        <w:t>Membro del Comitato scientifico di SODALITAS, "Associazione per lo sviluppo dell'imprenditoria nel sociale" nata su iniziativa di Assolombar</w:t>
      </w:r>
      <w:proofErr w:type="gramEnd"/>
      <w:r>
        <w:rPr>
          <w:rFonts w:ascii="Times" w:hAnsi="Times" w:cs="Times"/>
          <w:sz w:val="28"/>
          <w:szCs w:val="28"/>
        </w:rPr>
        <w:t xml:space="preserve">da. </w:t>
      </w:r>
      <w:proofErr w:type="gramStart"/>
      <w:r>
        <w:rPr>
          <w:rFonts w:ascii="Times" w:hAnsi="Times" w:cs="Times"/>
          <w:sz w:val="28"/>
          <w:szCs w:val="28"/>
        </w:rPr>
        <w:t>Membro del Consiglio Direttivo di ASFOR, Associazione per la formazione alla direzione aziendale</w:t>
      </w:r>
      <w:proofErr w:type="gramEnd"/>
      <w:r>
        <w:rPr>
          <w:rFonts w:ascii="Times" w:hAnsi="Times" w:cs="Times"/>
          <w:sz w:val="28"/>
          <w:szCs w:val="28"/>
        </w:rPr>
        <w:t xml:space="preserve">. </w:t>
      </w:r>
      <w:proofErr w:type="gramStart"/>
      <w:r>
        <w:rPr>
          <w:rFonts w:ascii="Times" w:hAnsi="Times" w:cs="Times"/>
          <w:sz w:val="28"/>
          <w:szCs w:val="28"/>
        </w:rPr>
        <w:t>Membro del Comitato Scientifico del Centro Interuniversitario delle Politiche Pubbliche - Università degli Studi di Milano.</w:t>
      </w:r>
      <w:proofErr w:type="gramEnd"/>
    </w:p>
    <w:p w:rsidR="001B25B9" w:rsidRDefault="001B25B9" w:rsidP="001B25B9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1B25B9" w:rsidRDefault="001B25B9" w:rsidP="001B25B9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AREE DI INTERESSE SCIENTIFICO</w:t>
      </w:r>
    </w:p>
    <w:p w:rsidR="001B25B9" w:rsidRDefault="001B25B9" w:rsidP="001B25B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8"/>
          <w:szCs w:val="28"/>
        </w:rPr>
      </w:pPr>
      <w:proofErr w:type="gramStart"/>
      <w:r>
        <w:rPr>
          <w:rFonts w:ascii="Times" w:hAnsi="Times" w:cs="Times"/>
          <w:sz w:val="28"/>
          <w:szCs w:val="28"/>
        </w:rPr>
        <w:lastRenderedPageBreak/>
        <w:t>Principi e sistemi aziendali e di management applicati alle amministrazioni pubbliche, alle aziende sanitarie e alle istituzioni non profit</w:t>
      </w:r>
      <w:proofErr w:type="gramEnd"/>
      <w:r>
        <w:rPr>
          <w:rFonts w:ascii="Times" w:hAnsi="Times" w:cs="Times"/>
          <w:sz w:val="28"/>
          <w:szCs w:val="28"/>
        </w:rPr>
        <w:t xml:space="preserve">. Sistemi di </w:t>
      </w:r>
      <w:proofErr w:type="spellStart"/>
      <w:r>
        <w:rPr>
          <w:rFonts w:ascii="Times" w:hAnsi="Times" w:cs="Times"/>
          <w:sz w:val="28"/>
          <w:szCs w:val="28"/>
        </w:rPr>
        <w:t>governance</w:t>
      </w:r>
      <w:proofErr w:type="spellEnd"/>
      <w:r>
        <w:rPr>
          <w:rFonts w:ascii="Times" w:hAnsi="Times" w:cs="Times"/>
          <w:sz w:val="28"/>
          <w:szCs w:val="28"/>
        </w:rPr>
        <w:t xml:space="preserve"> nei settori di pubblico interesse. Responsabilità sociale </w:t>
      </w:r>
      <w:proofErr w:type="gramStart"/>
      <w:r>
        <w:rPr>
          <w:rFonts w:ascii="Times" w:hAnsi="Times" w:cs="Times"/>
          <w:sz w:val="28"/>
          <w:szCs w:val="28"/>
        </w:rPr>
        <w:t xml:space="preserve">di </w:t>
      </w:r>
      <w:proofErr w:type="gramEnd"/>
      <w:r>
        <w:rPr>
          <w:rFonts w:ascii="Times" w:hAnsi="Times" w:cs="Times"/>
          <w:sz w:val="28"/>
          <w:szCs w:val="28"/>
        </w:rPr>
        <w:t xml:space="preserve">impresa e nelle amministrazioni pubbliche. </w:t>
      </w:r>
      <w:proofErr w:type="gramStart"/>
      <w:r>
        <w:rPr>
          <w:rFonts w:ascii="Times" w:hAnsi="Times" w:cs="Times"/>
          <w:sz w:val="28"/>
          <w:szCs w:val="28"/>
        </w:rPr>
        <w:t>Relazioni</w:t>
      </w:r>
      <w:proofErr w:type="gramEnd"/>
      <w:r>
        <w:rPr>
          <w:rFonts w:ascii="Times" w:hAnsi="Times" w:cs="Times"/>
          <w:sz w:val="28"/>
          <w:szCs w:val="28"/>
        </w:rPr>
        <w:t xml:space="preserve"> pubblico-privato. Processi di riforma nelle amministrazioni pubbliche. Contabilità pubblica. </w:t>
      </w:r>
      <w:proofErr w:type="gramStart"/>
      <w:r>
        <w:rPr>
          <w:rFonts w:ascii="Times" w:hAnsi="Times" w:cs="Times"/>
          <w:sz w:val="28"/>
          <w:szCs w:val="28"/>
        </w:rPr>
        <w:t xml:space="preserve">Relazioni fra politici, manager e </w:t>
      </w:r>
      <w:proofErr w:type="spellStart"/>
      <w:r>
        <w:rPr>
          <w:rFonts w:ascii="Times" w:hAnsi="Times" w:cs="Times"/>
          <w:sz w:val="28"/>
          <w:szCs w:val="28"/>
        </w:rPr>
        <w:t>professional</w:t>
      </w:r>
      <w:proofErr w:type="spellEnd"/>
      <w:r>
        <w:rPr>
          <w:rFonts w:ascii="Times" w:hAnsi="Times" w:cs="Times"/>
          <w:sz w:val="28"/>
          <w:szCs w:val="28"/>
        </w:rPr>
        <w:t xml:space="preserve"> nelle pubbliche amministrazioni.</w:t>
      </w:r>
      <w:proofErr w:type="gramEnd"/>
    </w:p>
    <w:p w:rsidR="001B25B9" w:rsidRDefault="001B25B9" w:rsidP="001B25B9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:rsidR="001B25B9" w:rsidRDefault="001B25B9" w:rsidP="001B25B9">
      <w:pPr>
        <w:widowControl w:val="0"/>
        <w:autoSpaceDE w:val="0"/>
        <w:autoSpaceDN w:val="0"/>
        <w:adjustRightInd w:val="0"/>
        <w:spacing w:after="600"/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PUBBLICAZIONI PRINCIPALI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  <w:t xml:space="preserve">Elisabetta </w:t>
      </w:r>
      <w:proofErr w:type="spellStart"/>
      <w:r>
        <w:rPr>
          <w:rFonts w:ascii="Times" w:hAnsi="Times" w:cs="Times"/>
          <w:sz w:val="28"/>
          <w:szCs w:val="28"/>
        </w:rPr>
        <w:t>Trinchero</w:t>
      </w:r>
      <w:proofErr w:type="gramStart"/>
      <w:r>
        <w:rPr>
          <w:rFonts w:ascii="Times" w:hAnsi="Times" w:cs="Times"/>
          <w:sz w:val="28"/>
          <w:szCs w:val="28"/>
        </w:rPr>
        <w:t>,</w:t>
      </w:r>
      <w:proofErr w:type="gramEnd"/>
      <w:r>
        <w:rPr>
          <w:rFonts w:ascii="Times" w:hAnsi="Times" w:cs="Times"/>
          <w:sz w:val="28"/>
          <w:szCs w:val="28"/>
        </w:rPr>
        <w:t>Yvonne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Brunetto,Elio</w:t>
      </w:r>
      <w:proofErr w:type="spellEnd"/>
      <w:r>
        <w:rPr>
          <w:rFonts w:ascii="Times" w:hAnsi="Times" w:cs="Times"/>
          <w:sz w:val="28"/>
          <w:szCs w:val="28"/>
        </w:rPr>
        <w:t xml:space="preserve"> Borgonovi (2013). </w:t>
      </w:r>
      <w:proofErr w:type="spellStart"/>
      <w:proofErr w:type="gramStart"/>
      <w:r>
        <w:rPr>
          <w:rFonts w:ascii="Times" w:hAnsi="Times" w:cs="Times"/>
          <w:sz w:val="28"/>
          <w:szCs w:val="28"/>
        </w:rPr>
        <w:t>Examining</w:t>
      </w:r>
      <w:proofErr w:type="spellEnd"/>
      <w:r>
        <w:rPr>
          <w:rFonts w:ascii="Times" w:hAnsi="Times" w:cs="Times"/>
          <w:sz w:val="28"/>
          <w:szCs w:val="28"/>
        </w:rPr>
        <w:t xml:space="preserve"> the </w:t>
      </w:r>
      <w:proofErr w:type="spellStart"/>
      <w:r>
        <w:rPr>
          <w:rFonts w:ascii="Times" w:hAnsi="Times" w:cs="Times"/>
          <w:sz w:val="28"/>
          <w:szCs w:val="28"/>
        </w:rPr>
        <w:t>antecedents</w:t>
      </w:r>
      <w:proofErr w:type="spellEnd"/>
      <w:r>
        <w:rPr>
          <w:rFonts w:ascii="Times" w:hAnsi="Times" w:cs="Times"/>
          <w:sz w:val="28"/>
          <w:szCs w:val="28"/>
        </w:rPr>
        <w:t xml:space="preserve"> of </w:t>
      </w:r>
      <w:proofErr w:type="spellStart"/>
      <w:r>
        <w:rPr>
          <w:rFonts w:ascii="Times" w:hAnsi="Times" w:cs="Times"/>
          <w:sz w:val="28"/>
          <w:szCs w:val="28"/>
        </w:rPr>
        <w:t>engaged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nurses</w:t>
      </w:r>
      <w:proofErr w:type="spellEnd"/>
      <w:r>
        <w:rPr>
          <w:rFonts w:ascii="Times" w:hAnsi="Times" w:cs="Times"/>
          <w:sz w:val="28"/>
          <w:szCs w:val="28"/>
        </w:rPr>
        <w:t xml:space="preserve"> in </w:t>
      </w:r>
      <w:proofErr w:type="spellStart"/>
      <w:r>
        <w:rPr>
          <w:rFonts w:ascii="Times" w:hAnsi="Times" w:cs="Times"/>
          <w:sz w:val="28"/>
          <w:szCs w:val="28"/>
        </w:rPr>
        <w:t>Italy</w:t>
      </w:r>
      <w:proofErr w:type="spellEnd"/>
      <w:r>
        <w:rPr>
          <w:rFonts w:ascii="Times" w:hAnsi="Times" w:cs="Times"/>
          <w:sz w:val="28"/>
          <w:szCs w:val="28"/>
        </w:rPr>
        <w:t xml:space="preserve">: </w:t>
      </w:r>
      <w:proofErr w:type="spellStart"/>
      <w:r>
        <w:rPr>
          <w:rFonts w:ascii="Times" w:hAnsi="Times" w:cs="Times"/>
          <w:sz w:val="28"/>
          <w:szCs w:val="28"/>
        </w:rPr>
        <w:t>Perceived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Organisational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Support</w:t>
      </w:r>
      <w:proofErr w:type="spellEnd"/>
      <w:r>
        <w:rPr>
          <w:rFonts w:ascii="Times" w:hAnsi="Times" w:cs="Times"/>
          <w:sz w:val="28"/>
          <w:szCs w:val="28"/>
        </w:rPr>
        <w:t xml:space="preserve"> (POS); </w:t>
      </w:r>
      <w:proofErr w:type="spellStart"/>
      <w:r>
        <w:rPr>
          <w:rFonts w:ascii="Times" w:hAnsi="Times" w:cs="Times"/>
          <w:sz w:val="28"/>
          <w:szCs w:val="28"/>
        </w:rPr>
        <w:t>satisfaction</w:t>
      </w:r>
      <w:proofErr w:type="spellEnd"/>
      <w:r>
        <w:rPr>
          <w:rFonts w:ascii="Times" w:hAnsi="Times" w:cs="Times"/>
          <w:sz w:val="28"/>
          <w:szCs w:val="28"/>
        </w:rPr>
        <w:t xml:space="preserve"> with training and </w:t>
      </w:r>
      <w:proofErr w:type="spellStart"/>
      <w:r>
        <w:rPr>
          <w:rFonts w:ascii="Times" w:hAnsi="Times" w:cs="Times"/>
          <w:sz w:val="28"/>
          <w:szCs w:val="28"/>
        </w:rPr>
        <w:t>development</w:t>
      </w:r>
      <w:proofErr w:type="spellEnd"/>
      <w:r>
        <w:rPr>
          <w:rFonts w:ascii="Times" w:hAnsi="Times" w:cs="Times"/>
          <w:sz w:val="28"/>
          <w:szCs w:val="28"/>
        </w:rPr>
        <w:t xml:space="preserve">; </w:t>
      </w:r>
      <w:proofErr w:type="spellStart"/>
      <w:r>
        <w:rPr>
          <w:rFonts w:ascii="Times" w:hAnsi="Times" w:cs="Times"/>
          <w:sz w:val="28"/>
          <w:szCs w:val="28"/>
        </w:rPr>
        <w:t>di</w:t>
      </w:r>
      <w:proofErr w:type="gramEnd"/>
      <w:r>
        <w:rPr>
          <w:rFonts w:ascii="Times" w:hAnsi="Times" w:cs="Times"/>
          <w:sz w:val="28"/>
          <w:szCs w:val="28"/>
        </w:rPr>
        <w:t>scretionary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power</w:t>
      </w:r>
      <w:proofErr w:type="spellEnd"/>
      <w:r>
        <w:rPr>
          <w:rFonts w:ascii="Times" w:hAnsi="Times" w:cs="Times"/>
          <w:sz w:val="28"/>
          <w:szCs w:val="28"/>
        </w:rPr>
        <w:t>. JOURNAL OF NURSING MANAGEMENT (ISSN:0966-0429) pp.805- 816 Vol.21,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  <w:t xml:space="preserve">MP. Fantini, </w:t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Borgonovi, G. </w:t>
      </w:r>
      <w:proofErr w:type="spellStart"/>
      <w:r>
        <w:rPr>
          <w:rFonts w:ascii="Times" w:hAnsi="Times" w:cs="Times"/>
          <w:sz w:val="28"/>
          <w:szCs w:val="28"/>
        </w:rPr>
        <w:t>Maciocco</w:t>
      </w:r>
      <w:proofErr w:type="spellEnd"/>
      <w:r>
        <w:rPr>
          <w:rFonts w:ascii="Times" w:hAnsi="Times" w:cs="Times"/>
          <w:sz w:val="28"/>
          <w:szCs w:val="28"/>
        </w:rPr>
        <w:t xml:space="preserve">, G. Pieri, F. Longo (2013). </w:t>
      </w:r>
      <w:proofErr w:type="gramStart"/>
      <w:r>
        <w:rPr>
          <w:rFonts w:ascii="Times" w:hAnsi="Times" w:cs="Times"/>
          <w:sz w:val="28"/>
          <w:szCs w:val="28"/>
        </w:rPr>
        <w:t>La ricerca di modelli clinici e organizzativi capaci di coniugare personalizzazione e ingegnerizzazione delle cure</w:t>
      </w:r>
      <w:proofErr w:type="gramEnd"/>
      <w:r>
        <w:rPr>
          <w:rFonts w:ascii="Times" w:hAnsi="Times" w:cs="Times"/>
          <w:sz w:val="28"/>
          <w:szCs w:val="28"/>
        </w:rPr>
        <w:t>. MECOSAN (ISSN:1121-6921) pp.3-8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 (2013). Le aziende </w:t>
      </w:r>
      <w:proofErr w:type="gramStart"/>
      <w:r>
        <w:rPr>
          <w:rFonts w:ascii="Times" w:hAnsi="Times" w:cs="Times"/>
          <w:sz w:val="28"/>
          <w:szCs w:val="28"/>
        </w:rPr>
        <w:t>del</w:t>
      </w:r>
      <w:proofErr w:type="gramEnd"/>
      <w:r>
        <w:rPr>
          <w:rFonts w:ascii="Times" w:hAnsi="Times" w:cs="Times"/>
          <w:sz w:val="28"/>
          <w:szCs w:val="28"/>
        </w:rPr>
        <w:t xml:space="preserve"> SSN e il processo manageriale incompiuto. Le esigenze di </w:t>
      </w:r>
      <w:proofErr w:type="spellStart"/>
      <w:r>
        <w:rPr>
          <w:rFonts w:ascii="Times" w:hAnsi="Times" w:cs="Times"/>
          <w:sz w:val="28"/>
          <w:szCs w:val="28"/>
        </w:rPr>
        <w:t>cambiambeto</w:t>
      </w:r>
      <w:proofErr w:type="spellEnd"/>
      <w:r>
        <w:rPr>
          <w:rFonts w:ascii="Times" w:hAnsi="Times" w:cs="Times"/>
          <w:sz w:val="28"/>
          <w:szCs w:val="28"/>
        </w:rPr>
        <w:t xml:space="preserve"> sono indipendenti dalle caratteristiche del Governo. SIPIS, Roma, ITALIA, pp. 187.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 xml:space="preserve">Elio Borgonovi, </w:t>
      </w:r>
      <w:proofErr w:type="spellStart"/>
      <w:r>
        <w:rPr>
          <w:rFonts w:ascii="Times" w:hAnsi="Times" w:cs="Times"/>
          <w:sz w:val="28"/>
          <w:szCs w:val="28"/>
        </w:rPr>
        <w:t>Kubra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Canhilal</w:t>
      </w:r>
      <w:proofErr w:type="spellEnd"/>
      <w:r>
        <w:rPr>
          <w:rFonts w:ascii="Times" w:hAnsi="Times" w:cs="Times"/>
          <w:sz w:val="28"/>
          <w:szCs w:val="28"/>
        </w:rPr>
        <w:t>, Elio Vera (2013)</w:t>
      </w:r>
      <w:proofErr w:type="gramEnd"/>
      <w:r>
        <w:rPr>
          <w:rFonts w:ascii="Times" w:hAnsi="Times" w:cs="Times"/>
          <w:sz w:val="28"/>
          <w:szCs w:val="28"/>
        </w:rPr>
        <w:t xml:space="preserve">. </w:t>
      </w:r>
      <w:proofErr w:type="spellStart"/>
      <w:proofErr w:type="gramStart"/>
      <w:r>
        <w:rPr>
          <w:rFonts w:ascii="Times" w:hAnsi="Times" w:cs="Times"/>
          <w:sz w:val="28"/>
          <w:szCs w:val="28"/>
        </w:rPr>
        <w:t>Exploring</w:t>
      </w:r>
      <w:proofErr w:type="spellEnd"/>
      <w:r>
        <w:rPr>
          <w:rFonts w:ascii="Times" w:hAnsi="Times" w:cs="Times"/>
          <w:sz w:val="28"/>
          <w:szCs w:val="28"/>
        </w:rPr>
        <w:t xml:space="preserve"> the </w:t>
      </w:r>
      <w:proofErr w:type="spellStart"/>
      <w:r>
        <w:rPr>
          <w:rFonts w:ascii="Times" w:hAnsi="Times" w:cs="Times"/>
          <w:sz w:val="28"/>
          <w:szCs w:val="28"/>
        </w:rPr>
        <w:t>Values</w:t>
      </w:r>
      <w:proofErr w:type="spellEnd"/>
      <w:r>
        <w:rPr>
          <w:rFonts w:ascii="Times" w:hAnsi="Times" w:cs="Times"/>
          <w:sz w:val="28"/>
          <w:szCs w:val="28"/>
        </w:rPr>
        <w:t xml:space="preserve"> in the </w:t>
      </w:r>
      <w:proofErr w:type="spellStart"/>
      <w:r>
        <w:rPr>
          <w:rFonts w:ascii="Times" w:hAnsi="Times" w:cs="Times"/>
          <w:sz w:val="28"/>
          <w:szCs w:val="28"/>
        </w:rPr>
        <w:t>Italian</w:t>
      </w:r>
      <w:proofErr w:type="spellEnd"/>
      <w:r>
        <w:rPr>
          <w:rFonts w:ascii="Times" w:hAnsi="Times" w:cs="Times"/>
          <w:sz w:val="28"/>
          <w:szCs w:val="28"/>
        </w:rPr>
        <w:t xml:space="preserve"> Public Sector </w:t>
      </w:r>
      <w:proofErr w:type="spellStart"/>
      <w:r>
        <w:rPr>
          <w:rFonts w:ascii="Times" w:hAnsi="Times" w:cs="Times"/>
          <w:sz w:val="28"/>
          <w:szCs w:val="28"/>
        </w:rPr>
        <w:t>using</w:t>
      </w:r>
      <w:proofErr w:type="spellEnd"/>
      <w:r>
        <w:rPr>
          <w:rFonts w:ascii="Times" w:hAnsi="Times" w:cs="Times"/>
          <w:sz w:val="28"/>
          <w:szCs w:val="28"/>
        </w:rPr>
        <w:t xml:space="preserve"> the Tri-</w:t>
      </w:r>
      <w:proofErr w:type="spellStart"/>
      <w:r>
        <w:rPr>
          <w:rFonts w:ascii="Times" w:hAnsi="Times" w:cs="Times"/>
          <w:sz w:val="28"/>
          <w:szCs w:val="28"/>
        </w:rPr>
        <w:t>axial</w:t>
      </w:r>
      <w:proofErr w:type="spellEnd"/>
      <w:r>
        <w:rPr>
          <w:rFonts w:ascii="Times" w:hAnsi="Times" w:cs="Times"/>
          <w:sz w:val="28"/>
          <w:szCs w:val="28"/>
        </w:rPr>
        <w:t xml:space="preserve"> Model</w:t>
      </w:r>
      <w:proofErr w:type="gramEnd"/>
      <w:r>
        <w:rPr>
          <w:rFonts w:ascii="Times" w:hAnsi="Times" w:cs="Times"/>
          <w:sz w:val="28"/>
          <w:szCs w:val="28"/>
        </w:rPr>
        <w:t>. CROSS CULTURAL MANAGEMENT (ISSN:1352-7606) pp.544- 558 Vol.20,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Borgonovi, A. Compagni (2013). </w:t>
      </w:r>
      <w:proofErr w:type="spellStart"/>
      <w:r>
        <w:rPr>
          <w:rFonts w:ascii="Times" w:hAnsi="Times" w:cs="Times"/>
          <w:sz w:val="28"/>
          <w:szCs w:val="28"/>
        </w:rPr>
        <w:t>Sustaining</w:t>
      </w:r>
      <w:proofErr w:type="spellEnd"/>
      <w:r>
        <w:rPr>
          <w:rFonts w:ascii="Times" w:hAnsi="Times" w:cs="Times"/>
          <w:sz w:val="28"/>
          <w:szCs w:val="28"/>
        </w:rPr>
        <w:t xml:space="preserve"> Universal </w:t>
      </w:r>
      <w:proofErr w:type="spellStart"/>
      <w:r>
        <w:rPr>
          <w:rFonts w:ascii="Times" w:hAnsi="Times" w:cs="Times"/>
          <w:sz w:val="28"/>
          <w:szCs w:val="28"/>
        </w:rPr>
        <w:t>Health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hAnsi="Times" w:cs="Times"/>
          <w:sz w:val="28"/>
          <w:szCs w:val="28"/>
        </w:rPr>
        <w:t>Coverage</w:t>
      </w:r>
      <w:proofErr w:type="spellEnd"/>
      <w:proofErr w:type="gramEnd"/>
      <w:r>
        <w:rPr>
          <w:rFonts w:ascii="Times" w:hAnsi="Times" w:cs="Times"/>
          <w:sz w:val="28"/>
          <w:szCs w:val="28"/>
        </w:rPr>
        <w:t xml:space="preserve">: The </w:t>
      </w:r>
      <w:proofErr w:type="spellStart"/>
      <w:r>
        <w:rPr>
          <w:rFonts w:ascii="Times" w:hAnsi="Times" w:cs="Times"/>
          <w:sz w:val="28"/>
          <w:szCs w:val="28"/>
        </w:rPr>
        <w:t>Interaction</w:t>
      </w:r>
      <w:proofErr w:type="spellEnd"/>
      <w:r>
        <w:rPr>
          <w:rFonts w:ascii="Times" w:hAnsi="Times" w:cs="Times"/>
          <w:sz w:val="28"/>
          <w:szCs w:val="28"/>
        </w:rPr>
        <w:t xml:space="preserve"> of Social, </w:t>
      </w:r>
      <w:proofErr w:type="spellStart"/>
      <w:r>
        <w:rPr>
          <w:rFonts w:ascii="Times" w:hAnsi="Times" w:cs="Times"/>
          <w:sz w:val="28"/>
          <w:szCs w:val="28"/>
        </w:rPr>
        <w:t>Political</w:t>
      </w:r>
      <w:proofErr w:type="spellEnd"/>
      <w:r>
        <w:rPr>
          <w:rFonts w:ascii="Times" w:hAnsi="Times" w:cs="Times"/>
          <w:sz w:val="28"/>
          <w:szCs w:val="28"/>
        </w:rPr>
        <w:t xml:space="preserve">, and </w:t>
      </w:r>
      <w:proofErr w:type="spellStart"/>
      <w:r>
        <w:rPr>
          <w:rFonts w:ascii="Times" w:hAnsi="Times" w:cs="Times"/>
          <w:sz w:val="28"/>
          <w:szCs w:val="28"/>
        </w:rPr>
        <w:t>Economic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Sustainability</w:t>
      </w:r>
      <w:proofErr w:type="spellEnd"/>
      <w:r>
        <w:rPr>
          <w:rFonts w:ascii="Times" w:hAnsi="Times" w:cs="Times"/>
          <w:sz w:val="28"/>
          <w:szCs w:val="28"/>
        </w:rPr>
        <w:t xml:space="preserve">. VALUE IN HEALTH (ISSN:1098-3015) pp.34- </w:t>
      </w:r>
      <w:proofErr w:type="gramStart"/>
      <w:r>
        <w:rPr>
          <w:rFonts w:ascii="Times" w:hAnsi="Times" w:cs="Times"/>
          <w:sz w:val="28"/>
          <w:szCs w:val="28"/>
        </w:rPr>
        <w:t>38</w:t>
      </w:r>
      <w:proofErr w:type="gramEnd"/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Borgonovi, F. Lecci, A. Ricci, D. Salvatore (2013). L'impatto dell'adozione di strumenti di governo clinico sulla risposta </w:t>
      </w:r>
      <w:proofErr w:type="gramStart"/>
      <w:r>
        <w:rPr>
          <w:rFonts w:ascii="Times" w:hAnsi="Times" w:cs="Times"/>
          <w:sz w:val="28"/>
          <w:szCs w:val="28"/>
        </w:rPr>
        <w:t>assistenziale</w:t>
      </w:r>
      <w:proofErr w:type="gramEnd"/>
      <w:r>
        <w:rPr>
          <w:rFonts w:ascii="Times" w:hAnsi="Times" w:cs="Times"/>
          <w:sz w:val="28"/>
          <w:szCs w:val="28"/>
        </w:rPr>
        <w:t xml:space="preserve">. Il Sistema Sanitario in controluce. Rapporto 2012. Franco Angeli, ITALIA, pp.187- pp.235- </w:t>
      </w:r>
      <w:proofErr w:type="gramStart"/>
      <w:r>
        <w:rPr>
          <w:rFonts w:ascii="Times" w:hAnsi="Times" w:cs="Times"/>
          <w:sz w:val="28"/>
          <w:szCs w:val="28"/>
        </w:rPr>
        <w:t>AA.VV</w:t>
      </w:r>
      <w:proofErr w:type="gramEnd"/>
      <w:r>
        <w:rPr>
          <w:rFonts w:ascii="Times" w:hAnsi="Times" w:cs="Times"/>
          <w:sz w:val="28"/>
          <w:szCs w:val="28"/>
        </w:rPr>
        <w:t xml:space="preserve"> (Fondazione </w:t>
      </w:r>
      <w:proofErr w:type="spellStart"/>
      <w:r>
        <w:rPr>
          <w:rFonts w:ascii="Times" w:hAnsi="Times" w:cs="Times"/>
          <w:sz w:val="28"/>
          <w:szCs w:val="28"/>
        </w:rPr>
        <w:t>Farmafactoring</w:t>
      </w:r>
      <w:proofErr w:type="spellEnd"/>
      <w:r>
        <w:rPr>
          <w:rFonts w:ascii="Times" w:hAnsi="Times" w:cs="Times"/>
          <w:sz w:val="28"/>
          <w:szCs w:val="28"/>
        </w:rPr>
        <w:t>) (a cura di)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 (2012). </w:t>
      </w:r>
      <w:proofErr w:type="gramStart"/>
      <w:r>
        <w:rPr>
          <w:rFonts w:ascii="Times" w:hAnsi="Times" w:cs="Times"/>
          <w:sz w:val="28"/>
          <w:szCs w:val="28"/>
        </w:rPr>
        <w:t>Il contributo dei costi standard nel processo di miglioramento delle performance delle Amministrazioni Pubbliche</w:t>
      </w:r>
      <w:proofErr w:type="gramEnd"/>
      <w:r>
        <w:rPr>
          <w:rFonts w:ascii="Times" w:hAnsi="Times" w:cs="Times"/>
          <w:sz w:val="28"/>
          <w:szCs w:val="28"/>
        </w:rPr>
        <w:t>. RIVISTA GIURIDICA DEL MEZZOGIORNO (ISSN:1120-9542) pp.153- 160 Vol.26,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Borgonovi, L. Brusati (2012). TAKING STOCK of the MANAGERIAL FLOW MODEL: </w:t>
      </w:r>
      <w:proofErr w:type="spellStart"/>
      <w:r>
        <w:rPr>
          <w:rFonts w:ascii="Times" w:hAnsi="Times" w:cs="Times"/>
          <w:sz w:val="28"/>
          <w:szCs w:val="28"/>
        </w:rPr>
        <w:t>Implications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sz w:val="28"/>
          <w:szCs w:val="28"/>
        </w:rPr>
        <w:t>for</w:t>
      </w:r>
      <w:proofErr w:type="gramEnd"/>
      <w:r>
        <w:rPr>
          <w:rFonts w:ascii="Times" w:hAnsi="Times" w:cs="Times"/>
          <w:sz w:val="28"/>
          <w:szCs w:val="28"/>
        </w:rPr>
        <w:t xml:space="preserve"> Management </w:t>
      </w:r>
      <w:proofErr w:type="spellStart"/>
      <w:r>
        <w:rPr>
          <w:rFonts w:ascii="Times" w:hAnsi="Times" w:cs="Times"/>
          <w:sz w:val="28"/>
          <w:szCs w:val="28"/>
        </w:rPr>
        <w:t>Practice</w:t>
      </w:r>
      <w:proofErr w:type="spellEnd"/>
      <w:r>
        <w:rPr>
          <w:rFonts w:ascii="Times" w:hAnsi="Times" w:cs="Times"/>
          <w:sz w:val="28"/>
          <w:szCs w:val="28"/>
        </w:rPr>
        <w:t xml:space="preserve"> and Development. . SINGAPORE MANAGEMENT REVIEW (ISSN:0129-5977) pp.72- </w:t>
      </w:r>
      <w:proofErr w:type="gramStart"/>
      <w:r>
        <w:rPr>
          <w:rFonts w:ascii="Times" w:hAnsi="Times" w:cs="Times"/>
          <w:sz w:val="28"/>
          <w:szCs w:val="28"/>
        </w:rPr>
        <w:t>76</w:t>
      </w:r>
      <w:proofErr w:type="gramEnd"/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E.C.</w:t>
      </w:r>
      <w:proofErr w:type="gramEnd"/>
      <w:r>
        <w:rPr>
          <w:rFonts w:ascii="Times" w:hAnsi="Times" w:cs="Times"/>
          <w:sz w:val="28"/>
          <w:szCs w:val="28"/>
        </w:rPr>
        <w:t xml:space="preserve"> Martin, V. Vecchi, M. Brusoni, E. Borgonovi, A. </w:t>
      </w:r>
      <w:proofErr w:type="spellStart"/>
      <w:r>
        <w:rPr>
          <w:rFonts w:ascii="Times" w:hAnsi="Times" w:cs="Times"/>
          <w:sz w:val="28"/>
          <w:szCs w:val="28"/>
        </w:rPr>
        <w:t>Kuah</w:t>
      </w:r>
      <w:proofErr w:type="spellEnd"/>
      <w:r>
        <w:rPr>
          <w:rFonts w:ascii="Times" w:hAnsi="Times" w:cs="Times"/>
          <w:sz w:val="28"/>
          <w:szCs w:val="28"/>
        </w:rPr>
        <w:t xml:space="preserve"> (2012). </w:t>
      </w:r>
      <w:proofErr w:type="spellStart"/>
      <w:r>
        <w:rPr>
          <w:rFonts w:ascii="Times" w:hAnsi="Times" w:cs="Times"/>
          <w:sz w:val="28"/>
          <w:szCs w:val="28"/>
        </w:rPr>
        <w:t>Perspectives</w:t>
      </w:r>
      <w:proofErr w:type="spellEnd"/>
      <w:r>
        <w:rPr>
          <w:rFonts w:ascii="Times" w:hAnsi="Times" w:cs="Times"/>
          <w:sz w:val="28"/>
          <w:szCs w:val="28"/>
        </w:rPr>
        <w:t xml:space="preserve"> on </w:t>
      </w:r>
      <w:proofErr w:type="spellStart"/>
      <w:r>
        <w:rPr>
          <w:rFonts w:ascii="Times" w:hAnsi="Times" w:cs="Times"/>
          <w:sz w:val="28"/>
          <w:szCs w:val="28"/>
        </w:rPr>
        <w:t>managerial</w:t>
      </w:r>
      <w:proofErr w:type="spellEnd"/>
      <w:r>
        <w:rPr>
          <w:rFonts w:ascii="Times" w:hAnsi="Times" w:cs="Times"/>
          <w:sz w:val="28"/>
          <w:szCs w:val="28"/>
        </w:rPr>
        <w:t xml:space="preserve"> flow. </w:t>
      </w:r>
      <w:proofErr w:type="gramStart"/>
      <w:r>
        <w:rPr>
          <w:rFonts w:ascii="Times" w:hAnsi="Times" w:cs="Times"/>
          <w:sz w:val="28"/>
          <w:szCs w:val="28"/>
        </w:rPr>
        <w:t>SINGAPORE MANAGEMENT REVIEW (ISSN:0129-5977) pp.60- 71 Vol.34,</w:t>
      </w:r>
      <w:proofErr w:type="gramEnd"/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 (2012). </w:t>
      </w:r>
      <w:proofErr w:type="spellStart"/>
      <w:r>
        <w:rPr>
          <w:rFonts w:ascii="Times" w:hAnsi="Times" w:cs="Times"/>
          <w:sz w:val="28"/>
          <w:szCs w:val="28"/>
        </w:rPr>
        <w:t>Revenue</w:t>
      </w:r>
      <w:proofErr w:type="spellEnd"/>
      <w:r>
        <w:rPr>
          <w:rFonts w:ascii="Times" w:hAnsi="Times" w:cs="Times"/>
          <w:sz w:val="28"/>
          <w:szCs w:val="28"/>
        </w:rPr>
        <w:t xml:space="preserve"> e </w:t>
      </w:r>
      <w:proofErr w:type="spellStart"/>
      <w:r>
        <w:rPr>
          <w:rFonts w:ascii="Times" w:hAnsi="Times" w:cs="Times"/>
          <w:sz w:val="28"/>
          <w:szCs w:val="28"/>
        </w:rPr>
        <w:t>spending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review</w:t>
      </w:r>
      <w:proofErr w:type="spellEnd"/>
      <w:r>
        <w:rPr>
          <w:rFonts w:ascii="Times" w:hAnsi="Times" w:cs="Times"/>
          <w:sz w:val="28"/>
          <w:szCs w:val="28"/>
        </w:rPr>
        <w:t xml:space="preserve"> in sanità. MECOSAN (ISSN:1121-6921) pp.3-7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</w:t>
      </w:r>
      <w:proofErr w:type="gramEnd"/>
      <w:r>
        <w:rPr>
          <w:rFonts w:ascii="Times" w:hAnsi="Times" w:cs="Times"/>
          <w:sz w:val="28"/>
          <w:szCs w:val="28"/>
        </w:rPr>
        <w:t xml:space="preserve">. Borgonovi (2012). Sperimentazioni </w:t>
      </w:r>
      <w:proofErr w:type="gramStart"/>
      <w:r>
        <w:rPr>
          <w:rFonts w:ascii="Times" w:hAnsi="Times" w:cs="Times"/>
          <w:sz w:val="28"/>
          <w:szCs w:val="28"/>
        </w:rPr>
        <w:t>gestionali</w:t>
      </w:r>
      <w:proofErr w:type="gramEnd"/>
      <w:r>
        <w:rPr>
          <w:rFonts w:ascii="Times" w:hAnsi="Times" w:cs="Times"/>
          <w:sz w:val="28"/>
          <w:szCs w:val="28"/>
        </w:rPr>
        <w:t xml:space="preserve"> e razionalizzazione della spesa pubblica. MECOSAN (ISSN:1121-6921) pp.3- 8 Vol.21,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  <w:t xml:space="preserve">Borgonovi E, Lecci F., Ricci A., Salvatore D. (2012). </w:t>
      </w:r>
      <w:proofErr w:type="gramStart"/>
      <w:r>
        <w:rPr>
          <w:rFonts w:ascii="Times" w:hAnsi="Times" w:cs="Times"/>
          <w:sz w:val="28"/>
          <w:szCs w:val="28"/>
        </w:rPr>
        <w:t>Strumenti di governo per la gestione delle patologie croniche in medicina generale</w:t>
      </w:r>
      <w:proofErr w:type="gramEnd"/>
      <w:r>
        <w:rPr>
          <w:rFonts w:ascii="Times" w:hAnsi="Times" w:cs="Times"/>
          <w:sz w:val="28"/>
          <w:szCs w:val="28"/>
        </w:rPr>
        <w:t xml:space="preserve">. Il Sistema Sanitario in controluce. Rapporto 2011. </w:t>
      </w:r>
      <w:proofErr w:type="gramStart"/>
      <w:r>
        <w:rPr>
          <w:rFonts w:ascii="Times" w:hAnsi="Times" w:cs="Times"/>
          <w:sz w:val="28"/>
          <w:szCs w:val="28"/>
        </w:rPr>
        <w:t>Franco Angeli, ITALIA, pp.189- pp.215- AA.VV. (a cura di)</w:t>
      </w:r>
      <w:proofErr w:type="gramEnd"/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 (2011). L'alfabeto </w:t>
      </w:r>
      <w:proofErr w:type="gramStart"/>
      <w:r>
        <w:rPr>
          <w:rFonts w:ascii="Times" w:hAnsi="Times" w:cs="Times"/>
          <w:sz w:val="28"/>
          <w:szCs w:val="28"/>
        </w:rPr>
        <w:t>del</w:t>
      </w:r>
      <w:proofErr w:type="gram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Ssn</w:t>
      </w:r>
      <w:proofErr w:type="spellEnd"/>
      <w:r>
        <w:rPr>
          <w:rFonts w:ascii="Times" w:hAnsi="Times" w:cs="Times"/>
          <w:sz w:val="28"/>
          <w:szCs w:val="28"/>
        </w:rPr>
        <w:t xml:space="preserve"> - I parte. MECOSAN (ISSN:1121-6921) pp.3-7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Borgonovi, E. </w:t>
      </w:r>
      <w:proofErr w:type="spellStart"/>
      <w:r>
        <w:rPr>
          <w:rFonts w:ascii="Times" w:hAnsi="Times" w:cs="Times"/>
          <w:sz w:val="28"/>
          <w:szCs w:val="28"/>
        </w:rPr>
        <w:t>Ongaro</w:t>
      </w:r>
      <w:proofErr w:type="spellEnd"/>
      <w:r>
        <w:rPr>
          <w:rFonts w:ascii="Times" w:hAnsi="Times" w:cs="Times"/>
          <w:sz w:val="28"/>
          <w:szCs w:val="28"/>
        </w:rPr>
        <w:t xml:space="preserve"> (2011). The </w:t>
      </w:r>
      <w:proofErr w:type="spellStart"/>
      <w:r>
        <w:rPr>
          <w:rFonts w:ascii="Times" w:hAnsi="Times" w:cs="Times"/>
          <w:sz w:val="28"/>
          <w:szCs w:val="28"/>
        </w:rPr>
        <w:t>civil</w:t>
      </w:r>
      <w:proofErr w:type="spellEnd"/>
      <w:r>
        <w:rPr>
          <w:rFonts w:ascii="Times" w:hAnsi="Times" w:cs="Times"/>
          <w:sz w:val="28"/>
          <w:szCs w:val="28"/>
        </w:rPr>
        <w:t xml:space="preserve"> service in </w:t>
      </w:r>
      <w:proofErr w:type="spellStart"/>
      <w:r>
        <w:rPr>
          <w:rFonts w:ascii="Times" w:hAnsi="Times" w:cs="Times"/>
          <w:sz w:val="28"/>
          <w:szCs w:val="28"/>
        </w:rPr>
        <w:t>Italy</w:t>
      </w:r>
      <w:proofErr w:type="spellEnd"/>
      <w:r>
        <w:rPr>
          <w:rFonts w:ascii="Times" w:hAnsi="Times" w:cs="Times"/>
          <w:sz w:val="28"/>
          <w:szCs w:val="28"/>
        </w:rPr>
        <w:t xml:space="preserve">. International </w:t>
      </w:r>
      <w:proofErr w:type="spellStart"/>
      <w:r>
        <w:rPr>
          <w:rFonts w:ascii="Times" w:hAnsi="Times" w:cs="Times"/>
          <w:sz w:val="28"/>
          <w:szCs w:val="28"/>
        </w:rPr>
        <w:t>Handbook</w:t>
      </w:r>
      <w:proofErr w:type="spellEnd"/>
      <w:r>
        <w:rPr>
          <w:rFonts w:ascii="Times" w:hAnsi="Times" w:cs="Times"/>
          <w:sz w:val="28"/>
          <w:szCs w:val="28"/>
        </w:rPr>
        <w:t xml:space="preserve"> On </w:t>
      </w:r>
      <w:proofErr w:type="spellStart"/>
      <w:r>
        <w:rPr>
          <w:rFonts w:ascii="Times" w:hAnsi="Times" w:cs="Times"/>
          <w:sz w:val="28"/>
          <w:szCs w:val="28"/>
        </w:rPr>
        <w:t>Civil</w:t>
      </w:r>
      <w:proofErr w:type="spellEnd"/>
      <w:r>
        <w:rPr>
          <w:rFonts w:ascii="Times" w:hAnsi="Times" w:cs="Times"/>
          <w:sz w:val="28"/>
          <w:szCs w:val="28"/>
        </w:rPr>
        <w:t xml:space="preserve"> Service Systems. </w:t>
      </w:r>
      <w:proofErr w:type="gramStart"/>
      <w:r>
        <w:rPr>
          <w:rFonts w:ascii="Times" w:hAnsi="Times" w:cs="Times"/>
          <w:sz w:val="28"/>
          <w:szCs w:val="28"/>
        </w:rPr>
        <w:t xml:space="preserve">Edward </w:t>
      </w:r>
      <w:proofErr w:type="spellStart"/>
      <w:r>
        <w:rPr>
          <w:rFonts w:ascii="Times" w:hAnsi="Times" w:cs="Times"/>
          <w:sz w:val="28"/>
          <w:szCs w:val="28"/>
        </w:rPr>
        <w:t>Elgar</w:t>
      </w:r>
      <w:proofErr w:type="spellEnd"/>
      <w:r>
        <w:rPr>
          <w:rFonts w:ascii="Times" w:hAnsi="Times" w:cs="Times"/>
          <w:sz w:val="28"/>
          <w:szCs w:val="28"/>
        </w:rPr>
        <w:t xml:space="preserve">, pp.103- pp.124- Andrew </w:t>
      </w:r>
      <w:proofErr w:type="spellStart"/>
      <w:r>
        <w:rPr>
          <w:rFonts w:ascii="Times" w:hAnsi="Times" w:cs="Times"/>
          <w:sz w:val="28"/>
          <w:szCs w:val="28"/>
        </w:rPr>
        <w:t>Massey</w:t>
      </w:r>
      <w:proofErr w:type="spellEnd"/>
      <w:r>
        <w:rPr>
          <w:rFonts w:ascii="Times" w:hAnsi="Times" w:cs="Times"/>
          <w:sz w:val="28"/>
          <w:szCs w:val="28"/>
        </w:rPr>
        <w:t xml:space="preserve"> (a cura di)</w:t>
      </w:r>
      <w:proofErr w:type="gramEnd"/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 (2011). L'alfabeto </w:t>
      </w:r>
      <w:proofErr w:type="gramStart"/>
      <w:r>
        <w:rPr>
          <w:rFonts w:ascii="Times" w:hAnsi="Times" w:cs="Times"/>
          <w:sz w:val="28"/>
          <w:szCs w:val="28"/>
        </w:rPr>
        <w:t>del</w:t>
      </w:r>
      <w:proofErr w:type="gram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Ssn</w:t>
      </w:r>
      <w:proofErr w:type="spellEnd"/>
      <w:r>
        <w:rPr>
          <w:rFonts w:ascii="Times" w:hAnsi="Times" w:cs="Times"/>
          <w:sz w:val="28"/>
          <w:szCs w:val="28"/>
        </w:rPr>
        <w:t xml:space="preserve"> - III parte. MECOSAN (ISSN:1121-6921) pp.3-8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Borgonovi, R. </w:t>
      </w:r>
      <w:proofErr w:type="spellStart"/>
      <w:r>
        <w:rPr>
          <w:rFonts w:ascii="Times" w:hAnsi="Times" w:cs="Times"/>
          <w:sz w:val="28"/>
          <w:szCs w:val="28"/>
        </w:rPr>
        <w:t>Mussari</w:t>
      </w:r>
      <w:proofErr w:type="spellEnd"/>
      <w:r>
        <w:rPr>
          <w:rFonts w:ascii="Times" w:hAnsi="Times" w:cs="Times"/>
          <w:sz w:val="28"/>
          <w:szCs w:val="28"/>
        </w:rPr>
        <w:t xml:space="preserve"> (a cura di) (2011). Collaborare e competere per un mercato responsabile e solidale. </w:t>
      </w:r>
      <w:proofErr w:type="gramStart"/>
      <w:r>
        <w:rPr>
          <w:rFonts w:ascii="Times" w:hAnsi="Times" w:cs="Times"/>
          <w:sz w:val="28"/>
          <w:szCs w:val="28"/>
        </w:rPr>
        <w:t>Amministrazioni pubbliche, enti non profit, fondazioni, imprese cooperative, imprese sociali</w:t>
      </w:r>
      <w:proofErr w:type="gramEnd"/>
      <w:r>
        <w:rPr>
          <w:rFonts w:ascii="Times" w:hAnsi="Times" w:cs="Times"/>
          <w:sz w:val="28"/>
          <w:szCs w:val="28"/>
        </w:rPr>
        <w:t>. Il Mulino, ITALIA, [n. pag. 756]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Borgonovi, R. </w:t>
      </w:r>
      <w:proofErr w:type="spellStart"/>
      <w:r>
        <w:rPr>
          <w:rFonts w:ascii="Times" w:hAnsi="Times" w:cs="Times"/>
          <w:sz w:val="28"/>
          <w:szCs w:val="28"/>
        </w:rPr>
        <w:t>Mussari</w:t>
      </w:r>
      <w:proofErr w:type="spellEnd"/>
      <w:r>
        <w:rPr>
          <w:rFonts w:ascii="Times" w:hAnsi="Times" w:cs="Times"/>
          <w:sz w:val="28"/>
          <w:szCs w:val="28"/>
        </w:rPr>
        <w:t xml:space="preserve"> (2011). Pubblico e privato: armonizzare gli opposti. </w:t>
      </w:r>
      <w:proofErr w:type="gramStart"/>
      <w:r>
        <w:rPr>
          <w:rFonts w:ascii="Times" w:hAnsi="Times" w:cs="Times"/>
          <w:sz w:val="28"/>
          <w:szCs w:val="28"/>
        </w:rPr>
        <w:t>Collaborare e competere per un mercato responsabile e solidale</w:t>
      </w:r>
      <w:proofErr w:type="gramEnd"/>
      <w:r>
        <w:rPr>
          <w:rFonts w:ascii="Times" w:hAnsi="Times" w:cs="Times"/>
          <w:sz w:val="28"/>
          <w:szCs w:val="28"/>
        </w:rPr>
        <w:t xml:space="preserve">. Il Mulino, ITALIA, pp.19- pp.45- </w:t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Borgonovi, R. </w:t>
      </w:r>
      <w:proofErr w:type="spellStart"/>
      <w:r>
        <w:rPr>
          <w:rFonts w:ascii="Times" w:hAnsi="Times" w:cs="Times"/>
          <w:sz w:val="28"/>
          <w:szCs w:val="28"/>
        </w:rPr>
        <w:t>Mussari</w:t>
      </w:r>
      <w:proofErr w:type="spellEnd"/>
      <w:r>
        <w:rPr>
          <w:rFonts w:ascii="Times" w:hAnsi="Times" w:cs="Times"/>
          <w:sz w:val="28"/>
          <w:szCs w:val="28"/>
        </w:rPr>
        <w:t xml:space="preserve"> (a cura di)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 (2011). L'alfabeto </w:t>
      </w:r>
      <w:proofErr w:type="gramStart"/>
      <w:r>
        <w:rPr>
          <w:rFonts w:ascii="Times" w:hAnsi="Times" w:cs="Times"/>
          <w:sz w:val="28"/>
          <w:szCs w:val="28"/>
        </w:rPr>
        <w:t>del</w:t>
      </w:r>
      <w:proofErr w:type="gram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Ssn</w:t>
      </w:r>
      <w:proofErr w:type="spellEnd"/>
      <w:r>
        <w:rPr>
          <w:rFonts w:ascii="Times" w:hAnsi="Times" w:cs="Times"/>
          <w:sz w:val="28"/>
          <w:szCs w:val="28"/>
        </w:rPr>
        <w:t xml:space="preserve"> - II parte. MECOSAN (ISSN:1121-6921) pp.3-7</w:t>
      </w:r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Borgonovi, M. Brusoni (2010). Il futuro delle scuole di management. </w:t>
      </w:r>
      <w:proofErr w:type="gramStart"/>
      <w:r>
        <w:rPr>
          <w:rFonts w:ascii="Times" w:hAnsi="Times" w:cs="Times"/>
          <w:sz w:val="28"/>
          <w:szCs w:val="28"/>
        </w:rPr>
        <w:t>L'IMPRESA (ISSN:0035-6816) pp.92- - Vol.2,</w:t>
      </w:r>
      <w:proofErr w:type="gramEnd"/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Borgonovi, M. Brusoni (2010). </w:t>
      </w:r>
      <w:proofErr w:type="gramStart"/>
      <w:r>
        <w:rPr>
          <w:rFonts w:ascii="Times" w:hAnsi="Times" w:cs="Times"/>
          <w:sz w:val="28"/>
          <w:szCs w:val="28"/>
        </w:rPr>
        <w:t xml:space="preserve">Companies, business </w:t>
      </w:r>
      <w:proofErr w:type="spellStart"/>
      <w:r>
        <w:rPr>
          <w:rFonts w:ascii="Times" w:hAnsi="Times" w:cs="Times"/>
          <w:sz w:val="28"/>
          <w:szCs w:val="28"/>
        </w:rPr>
        <w:t>schools</w:t>
      </w:r>
      <w:proofErr w:type="spellEnd"/>
      <w:r>
        <w:rPr>
          <w:rFonts w:ascii="Times" w:hAnsi="Times" w:cs="Times"/>
          <w:sz w:val="28"/>
          <w:szCs w:val="28"/>
        </w:rPr>
        <w:t xml:space="preserve"> &amp;</w:t>
      </w:r>
      <w:proofErr w:type="spellStart"/>
      <w:r>
        <w:rPr>
          <w:rFonts w:ascii="Times" w:hAnsi="Times" w:cs="Times"/>
          <w:sz w:val="28"/>
          <w:szCs w:val="28"/>
        </w:rPr>
        <w:t>amp</w:t>
      </w:r>
      <w:proofErr w:type="spellEnd"/>
      <w:r>
        <w:rPr>
          <w:rFonts w:ascii="Times" w:hAnsi="Times" w:cs="Times"/>
          <w:sz w:val="28"/>
          <w:szCs w:val="28"/>
        </w:rPr>
        <w:t xml:space="preserve">; the </w:t>
      </w:r>
      <w:proofErr w:type="spellStart"/>
      <w:r>
        <w:rPr>
          <w:rFonts w:ascii="Times" w:hAnsi="Times" w:cs="Times"/>
          <w:sz w:val="28"/>
          <w:szCs w:val="28"/>
        </w:rPr>
        <w:t>economic</w:t>
      </w:r>
      <w:proofErr w:type="spellEnd"/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crisis</w:t>
      </w:r>
      <w:proofErr w:type="spellEnd"/>
      <w:r>
        <w:rPr>
          <w:rFonts w:ascii="Times" w:hAnsi="Times" w:cs="Times"/>
          <w:sz w:val="28"/>
          <w:szCs w:val="28"/>
        </w:rPr>
        <w:t xml:space="preserve"> . pp.60- 63 Vol.4,</w:t>
      </w:r>
      <w:proofErr w:type="gramEnd"/>
    </w:p>
    <w:p w:rsidR="001B25B9" w:rsidRDefault="001B25B9" w:rsidP="001B25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 (2010). Competizione e merito. </w:t>
      </w:r>
      <w:proofErr w:type="gramStart"/>
      <w:r>
        <w:rPr>
          <w:rFonts w:ascii="Times" w:hAnsi="Times" w:cs="Times"/>
          <w:sz w:val="28"/>
          <w:szCs w:val="28"/>
        </w:rPr>
        <w:t>Persone e istituzioni nell’evoluzione della società</w:t>
      </w:r>
      <w:proofErr w:type="gramEnd"/>
      <w:r>
        <w:rPr>
          <w:rFonts w:ascii="Times" w:hAnsi="Times" w:cs="Times"/>
          <w:sz w:val="28"/>
          <w:szCs w:val="28"/>
        </w:rPr>
        <w:t>. Economia Aziendale &amp;</w:t>
      </w:r>
      <w:proofErr w:type="spellStart"/>
      <w:r>
        <w:rPr>
          <w:rFonts w:ascii="Times" w:hAnsi="Times" w:cs="Times"/>
          <w:sz w:val="28"/>
          <w:szCs w:val="28"/>
        </w:rPr>
        <w:t>amp</w:t>
      </w:r>
      <w:proofErr w:type="spellEnd"/>
      <w:r>
        <w:rPr>
          <w:rFonts w:ascii="Times" w:hAnsi="Times" w:cs="Times"/>
          <w:sz w:val="28"/>
          <w:szCs w:val="28"/>
        </w:rPr>
        <w:t>; Management – Scritti in onore di Vittorio Coda</w:t>
      </w:r>
      <w:proofErr w:type="gramStart"/>
      <w:r>
        <w:rPr>
          <w:rFonts w:ascii="Times" w:hAnsi="Times" w:cs="Times"/>
          <w:sz w:val="28"/>
          <w:szCs w:val="28"/>
        </w:rPr>
        <w:t>,.</w:t>
      </w:r>
      <w:proofErr w:type="gramEnd"/>
      <w:r>
        <w:rPr>
          <w:rFonts w:ascii="Times" w:hAnsi="Times" w:cs="Times"/>
          <w:sz w:val="28"/>
          <w:szCs w:val="28"/>
        </w:rPr>
        <w:t xml:space="preserve"> </w:t>
      </w:r>
      <w:proofErr w:type="gramStart"/>
      <w:r>
        <w:rPr>
          <w:rFonts w:ascii="Times" w:hAnsi="Times" w:cs="Times"/>
          <w:sz w:val="28"/>
          <w:szCs w:val="28"/>
        </w:rPr>
        <w:t xml:space="preserve">Egea, pp.2949- pp.2960- </w:t>
      </w:r>
      <w:proofErr w:type="spellStart"/>
      <w:r>
        <w:rPr>
          <w:rFonts w:ascii="Times" w:hAnsi="Times" w:cs="Times"/>
          <w:sz w:val="28"/>
          <w:szCs w:val="28"/>
        </w:rPr>
        <w:t>Airoldi</w:t>
      </w:r>
      <w:proofErr w:type="spellEnd"/>
      <w:r>
        <w:rPr>
          <w:rFonts w:ascii="Times" w:hAnsi="Times" w:cs="Times"/>
          <w:sz w:val="28"/>
          <w:szCs w:val="28"/>
        </w:rPr>
        <w:t xml:space="preserve"> G., Brunetti G., Corbetta G., Invernizzi G. (a cura di)</w:t>
      </w:r>
      <w:proofErr w:type="gramEnd"/>
    </w:p>
    <w:p w:rsidR="001B25B9" w:rsidRDefault="001B25B9" w:rsidP="001B25B9">
      <w:r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ab/>
      </w:r>
      <w:proofErr w:type="gramStart"/>
      <w:r>
        <w:rPr>
          <w:rFonts w:ascii="Times" w:hAnsi="Times" w:cs="Times"/>
          <w:sz w:val="28"/>
          <w:szCs w:val="28"/>
        </w:rPr>
        <w:t>E.</w:t>
      </w:r>
      <w:proofErr w:type="gramEnd"/>
      <w:r>
        <w:rPr>
          <w:rFonts w:ascii="Times" w:hAnsi="Times" w:cs="Times"/>
          <w:sz w:val="28"/>
          <w:szCs w:val="28"/>
        </w:rPr>
        <w:t xml:space="preserve"> Borgonovi, C. Carbone, F. Lecci (2010). </w:t>
      </w:r>
      <w:proofErr w:type="gramStart"/>
      <w:r>
        <w:rPr>
          <w:rFonts w:ascii="Times" w:hAnsi="Times" w:cs="Times"/>
          <w:sz w:val="28"/>
          <w:szCs w:val="28"/>
        </w:rPr>
        <w:t>Il sistema di offerta pubblico e privato nell'ambito dei piani di rientro</w:t>
      </w:r>
      <w:proofErr w:type="gramEnd"/>
      <w:r>
        <w:rPr>
          <w:rFonts w:ascii="Times" w:hAnsi="Times" w:cs="Times"/>
          <w:sz w:val="28"/>
          <w:szCs w:val="28"/>
        </w:rPr>
        <w:t xml:space="preserve">. Il Sistema Sanitario in controluce. Rapporto 2009. </w:t>
      </w:r>
      <w:proofErr w:type="gramStart"/>
      <w:r>
        <w:rPr>
          <w:rFonts w:ascii="Times" w:hAnsi="Times" w:cs="Times"/>
          <w:sz w:val="28"/>
          <w:szCs w:val="28"/>
        </w:rPr>
        <w:t>FRANCOANGELI, ITALIA, pp.81- pp.101- AAVV (a cura di)</w:t>
      </w:r>
      <w:proofErr w:type="gramEnd"/>
    </w:p>
    <w:sectPr w:rsidR="001B25B9" w:rsidSect="00140A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B9"/>
    <w:rsid w:val="00140A87"/>
    <w:rsid w:val="001B25B9"/>
    <w:rsid w:val="0048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DEA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faculty.unibocconi.it/elioborgonovi/@64,19,13957" TargetMode="External"/><Relationship Id="rId7" Type="http://schemas.openxmlformats.org/officeDocument/2006/relationships/hyperlink" Target="http://www.cergas.unibocconi.it/" TargetMode="External"/><Relationship Id="rId8" Type="http://schemas.openxmlformats.org/officeDocument/2006/relationships/hyperlink" Target="http://www.sdabocconi.it/" TargetMode="External"/><Relationship Id="rId9" Type="http://schemas.openxmlformats.org/officeDocument/2006/relationships/hyperlink" Target="http://portale.unibocconi.it/wps/wcm/connect/Centro_CERGASit/Home/Chi+siamo/Rivista+MECOSAN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6457</Characters>
  <Application>Microsoft Macintosh Word</Application>
  <DocSecurity>0</DocSecurity>
  <Lines>53</Lines>
  <Paragraphs>15</Paragraphs>
  <ScaleCrop>false</ScaleCrop>
  <Company>Università di Catanzaro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Reina</dc:creator>
  <cp:keywords/>
  <dc:description/>
  <cp:lastModifiedBy>Rocco Reina</cp:lastModifiedBy>
  <cp:revision>1</cp:revision>
  <dcterms:created xsi:type="dcterms:W3CDTF">2017-10-07T21:57:00Z</dcterms:created>
  <dcterms:modified xsi:type="dcterms:W3CDTF">2017-10-07T21:58:00Z</dcterms:modified>
</cp:coreProperties>
</file>